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AF" w:rsidRPr="0077119E" w:rsidRDefault="00B43433" w:rsidP="00D70B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119E">
        <w:rPr>
          <w:rFonts w:ascii="Times New Roman" w:hAnsi="Times New Roman" w:cs="Times New Roman"/>
          <w:b/>
          <w:sz w:val="32"/>
          <w:szCs w:val="32"/>
        </w:rPr>
        <w:t>Уплатить имущественные налоги за 2023 год</w:t>
      </w:r>
      <w:r w:rsidR="00D70BAF" w:rsidRPr="007711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119E">
        <w:rPr>
          <w:rFonts w:ascii="Times New Roman" w:hAnsi="Times New Roman" w:cs="Times New Roman"/>
          <w:b/>
          <w:sz w:val="32"/>
          <w:szCs w:val="32"/>
        </w:rPr>
        <w:t xml:space="preserve">необходимо </w:t>
      </w:r>
      <w:r w:rsidR="00D70BAF" w:rsidRPr="0077119E">
        <w:rPr>
          <w:rFonts w:ascii="Times New Roman" w:hAnsi="Times New Roman" w:cs="Times New Roman"/>
          <w:b/>
          <w:sz w:val="32"/>
          <w:szCs w:val="32"/>
        </w:rPr>
        <w:t>не позднее 2 декабря</w:t>
      </w:r>
      <w:r w:rsidR="0077119E" w:rsidRPr="0077119E">
        <w:rPr>
          <w:rFonts w:ascii="Times New Roman" w:hAnsi="Times New Roman" w:cs="Times New Roman"/>
          <w:b/>
          <w:sz w:val="32"/>
          <w:szCs w:val="32"/>
        </w:rPr>
        <w:t>.</w:t>
      </w:r>
      <w:r w:rsidR="00D70BAF" w:rsidRPr="0077119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7AA5" w:rsidRDefault="00C27AA5" w:rsidP="00C2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Налоговое уведомление направляется не позднее, чем за 30 дней до наступления срока платежа (в 2024 году – 2 декабря 2024 года).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этом году, помимо имущественных налогов, оно будет содержать следующую информацию об НДФЛ: 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 отношении доходов, по которым он не был удержан; 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сведения о доходах, полученных от процентов по вкладам. </w:t>
      </w:r>
    </w:p>
    <w:p w:rsidR="00C27AA5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Налоговая служба направляет налоговые уведомления несколькими способами: 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через сервис ФНС России «Личный кабинет для физических лиц» или мобильное приложение «Налоги ФЛ»;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через Единый портал государственных и муниципальных услуг (для этого нужно направить уведомление о необходимости получения документов от налоговых органов через ЕПГУ); 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 почте заказным письмом по месту регистрации. 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Неполучение налогового уведомления не освобождает от уплаты налога. За каждый день просрочки начисляется пени. 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Уведомление может </w:t>
      </w:r>
      <w:r w:rsidR="006A6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быть </w:t>
      </w: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6A6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получено</w:t>
      </w: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следующим причинам: 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если у налогоплательщика есть льготы и вычеты, которые больше, чем налоги, или есть другие основания, полностью освобождающие от уплаты налога; </w:t>
      </w:r>
    </w:p>
    <w:p w:rsidR="00D70BAF" w:rsidRPr="009043A2" w:rsidRDefault="00D70BAF" w:rsidP="00C27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904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общая сумма налогов в налоговом уведомлении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налогового уведомления.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Также по почте уведомление не будет направлено, если у гражданина есть Личный </w:t>
      </w:r>
      <w:r w:rsidR="00C27AA5"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кабинет,</w:t>
      </w: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он не направил в налоговый орган уведомление о необходимости получения налоговых документов на бумаге. Или же если гражданин направил уведомление о необходимости получения документов через ЕПГУ. </w:t>
      </w:r>
    </w:p>
    <w:p w:rsidR="00D70BAF" w:rsidRPr="00471E7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Чтобы убедиться в правильности исчисления налогов можно воспользоваться сервисом ФНС России «Справочная информация о ставках и льготах». </w:t>
      </w:r>
    </w:p>
    <w:p w:rsidR="00D70BA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Уплатить налоги можно любым удобным способом: через Личный кабинет или его мобильную версию «Налоги ФЛ», сервис «Уплата налогов и пошлин», Единый портал Госуслуг, онлайн сервисы банков, в отделениях банков и почтовой связи.</w:t>
      </w:r>
    </w:p>
    <w:p w:rsidR="00D70BA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70BAF" w:rsidRDefault="00D70BAF" w:rsidP="00C27AA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F2BAB" w:rsidRDefault="00AF2BAB" w:rsidP="00C27AA5">
      <w:pPr>
        <w:jc w:val="both"/>
      </w:pPr>
    </w:p>
    <w:sectPr w:rsidR="00AF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AF"/>
    <w:rsid w:val="00310480"/>
    <w:rsid w:val="006A6C43"/>
    <w:rsid w:val="0077119E"/>
    <w:rsid w:val="00AF2BAB"/>
    <w:rsid w:val="00B43433"/>
    <w:rsid w:val="00C27AA5"/>
    <w:rsid w:val="00D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4</cp:revision>
  <cp:lastPrinted>2024-11-01T02:24:00Z</cp:lastPrinted>
  <dcterms:created xsi:type="dcterms:W3CDTF">2024-10-30T10:30:00Z</dcterms:created>
  <dcterms:modified xsi:type="dcterms:W3CDTF">2024-11-01T02:24:00Z</dcterms:modified>
</cp:coreProperties>
</file>